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投诉及监督检查处理结果公告</w:t>
      </w:r>
    </w:p>
    <w:p>
      <w:pPr>
        <w:spacing w:beforeLines="40"/>
        <w:jc w:val="center"/>
        <w:rPr>
          <w:rFonts w:ascii="Times New Roman" w:hAnsi="Times New Roman" w:eastAsia="仿宋_GB2312" w:cs="Times New Roman"/>
          <w:sz w:val="32"/>
          <w:szCs w:val="32"/>
        </w:rPr>
      </w:pPr>
      <w:r>
        <w:rPr>
          <w:rFonts w:hint="eastAsia" w:ascii="仿宋_GB2312" w:hAnsi="仿宋_GB2312" w:eastAsia="仿宋_GB2312" w:cs="Times New Roman"/>
          <w:sz w:val="32"/>
          <w:szCs w:val="32"/>
        </w:rPr>
        <w:t>万</w:t>
      </w:r>
      <w:r>
        <w:rPr>
          <w:rFonts w:ascii="仿宋_GB2312" w:hAnsi="仿宋_GB2312" w:eastAsia="仿宋_GB2312" w:cs="Times New Roman"/>
          <w:sz w:val="32"/>
          <w:szCs w:val="32"/>
        </w:rPr>
        <w:t>财</w:t>
      </w:r>
      <w:r>
        <w:rPr>
          <w:rFonts w:hint="eastAsia" w:ascii="仿宋_GB2312" w:hAnsi="仿宋_GB2312" w:eastAsia="仿宋_GB2312" w:cs="Times New Roman"/>
          <w:sz w:val="32"/>
          <w:szCs w:val="32"/>
        </w:rPr>
        <w:t>购投诉</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仿宋_GB2312" w:hAnsi="仿宋_GB2312" w:eastAsia="仿宋_GB2312" w:cs="Times New Roman"/>
          <w:sz w:val="32"/>
          <w:szCs w:val="32"/>
        </w:rPr>
        <w:t>号</w:t>
      </w:r>
    </w:p>
    <w:p>
      <w:pPr>
        <w:spacing w:line="600" w:lineRule="exact"/>
        <w:rPr>
          <w:rFonts w:ascii="微软雅黑" w:hAnsi="微软雅黑" w:eastAsia="微软雅黑" w:cs="宋体"/>
          <w:sz w:val="32"/>
          <w:szCs w:val="32"/>
        </w:rPr>
      </w:pPr>
    </w:p>
    <w:p>
      <w:pPr>
        <w:spacing w:line="600" w:lineRule="exact"/>
        <w:ind w:firstLine="643" w:firstLineChars="200"/>
        <w:rPr>
          <w:rFonts w:ascii="仿宋_GB2312" w:eastAsia="仿宋_GB2312"/>
          <w:sz w:val="32"/>
          <w:szCs w:val="32"/>
        </w:rPr>
      </w:pPr>
      <w:r>
        <w:rPr>
          <w:rFonts w:hint="eastAsia" w:ascii="黑体" w:hAnsi="黑体" w:eastAsia="黑体" w:cs="黑体"/>
          <w:b/>
          <w:bCs/>
          <w:sz w:val="32"/>
          <w:szCs w:val="32"/>
        </w:rPr>
        <w:t>一、项目编号：</w:t>
      </w:r>
      <w:r>
        <w:rPr>
          <w:rFonts w:hint="eastAsia" w:ascii="仿宋_GB2312" w:eastAsia="仿宋_GB2312"/>
          <w:sz w:val="32"/>
          <w:szCs w:val="32"/>
        </w:rPr>
        <w:t>中心-WZ2020-20</w:t>
      </w:r>
    </w:p>
    <w:p>
      <w:pPr>
        <w:spacing w:line="600" w:lineRule="exact"/>
        <w:ind w:firstLine="643" w:firstLineChars="200"/>
        <w:rPr>
          <w:rFonts w:ascii="仿宋_GB2312" w:eastAsia="仿宋_GB2312"/>
          <w:sz w:val="32"/>
          <w:szCs w:val="32"/>
        </w:rPr>
      </w:pPr>
      <w:r>
        <w:rPr>
          <w:rFonts w:hint="eastAsia" w:ascii="黑体" w:hAnsi="黑体" w:eastAsia="黑体" w:cs="黑体"/>
          <w:b/>
          <w:bCs/>
          <w:sz w:val="32"/>
          <w:szCs w:val="32"/>
        </w:rPr>
        <w:t>二、项目名称：</w:t>
      </w:r>
      <w:r>
        <w:rPr>
          <w:rFonts w:hint="eastAsia" w:ascii="仿宋_GB2312" w:eastAsia="仿宋_GB2312"/>
          <w:sz w:val="32"/>
          <w:szCs w:val="32"/>
        </w:rPr>
        <w:t>万载县城镇(乡)环卫一体化特许证经营项目</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三、相关当事人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投诉人：碧桂园生活服务集团股份有限公司</w:t>
      </w:r>
    </w:p>
    <w:p>
      <w:pPr>
        <w:spacing w:line="600" w:lineRule="exact"/>
        <w:ind w:left="638" w:leftChars="304"/>
        <w:rPr>
          <w:rFonts w:ascii="仿宋_GB2312" w:eastAsia="仿宋_GB2312"/>
          <w:sz w:val="32"/>
          <w:szCs w:val="32"/>
        </w:rPr>
      </w:pPr>
      <w:r>
        <w:rPr>
          <w:rFonts w:hint="eastAsia" w:ascii="仿宋_GB2312" w:eastAsia="仿宋_GB2312"/>
          <w:sz w:val="32"/>
          <w:szCs w:val="32"/>
        </w:rPr>
        <w:t>地址：佛山市顺德区北滘镇碧桂园写字楼西楼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被投诉人1：万载县政府采购中心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地址：万载县沿河西路262号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被投诉人2：万载县城市管理局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地址：江西省万载县环城北路286号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相关供应商1：无锡金沙田科技有限公司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地址：江苏省无锡市惠山区堰玉西路192号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相关供应商2：东莞家宝园林绿化有限公司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地址：东莞市厚街镇博览大道赤岭路段3号   </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 xml:space="preserve"> 四、基本情况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碧桂园生活服务集团股份有限公司(以下简称投诉人)对万载县政府采购中心(以下简称采购单位)万载县城镇(乡)环卫一体化特许证经营采购项目(项目编号：中心-WZ2020-20)的质疑答复不满意向本机关提起投诉，本机关于2020年7月20日作出受理。经依法对本项目政府采购活动中的相关材料进行审查，本投诉案已审查终结。</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投诉人称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(一)项目立项流程存在缺陷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投诉事项1：作为BOT项目没有经过财政评审；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投诉事项2：招标文件没有经过专家评审(200万以上政府采购需专家评审招标文件)；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投诉事项3：作为政府采购服务项目，没有经过需求公示；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(二)项目招标文件存在缺陷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投诉事项4：招标文件技术部分评分标准与采购项目的具体特点和实际需要不相适应；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投诉事项5：招标文件评分条件商务部分存在大量与采购项目实际需要不相适应及与合同履行无关的评分标准；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(三)项目评审专家抽取公正性存疑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投诉事项6：评审专家抽取公正性存疑；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(四)项目评审过程和结果有失公平公正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投诉事项7：评审对无锡市金沙田科技有限公司水域(河道)企业服务资质评分有误；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投诉事项8：评审对东莞家宝园林绿化有限公司红十字救护员证书评分有误；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投诉事项9：评审对无锡市金沙田科技有限公司项目负责人高级职称评分有误；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投诉事项10：评审对无锡市金沙田及东莞家宝园林的报价明细评分有误；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投诉事项11：评审对无锡市金沙田及东莞家宝园林的智慧环卫系统评分有误；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投诉事项12：于6月29日进行的复议过程存疑点；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(五)投标公司报价异常且合理性存疑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投诉事项13：本次投标活动存在多位投标人异常报价行为。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投诉事项14：不合理扣分。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被投诉人称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-5：“(一)项目立项流程存在缺陷”、“(二)项目招标文件存在缺陷”投诉事项1-5实质是对招标文件的质疑投诉。根据《政府采购法》第五十二条以及《政府采购质疑和投诉办法》第十条、第十一条规定，对采购文件提出质疑的，应当在获取采购文件或者采购文件公告期限届满之日起7个工作日内提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本项目采购公告于5月28日发布，变更公告于6月5日发布，变更公告截止时间为6月12日</w:t>
      </w:r>
      <w:r>
        <w:rPr>
          <w:rFonts w:hint="eastAsia" w:ascii="仿宋_GB2312" w:eastAsia="仿宋_GB2312"/>
          <w:sz w:val="32"/>
          <w:szCs w:val="32"/>
          <w:lang w:val="en-US" w:eastAsia="zh-CN"/>
        </w:rPr>
        <w:t>。</w:t>
      </w:r>
      <w:r>
        <w:rPr>
          <w:rFonts w:hint="eastAsia" w:ascii="仿宋_GB2312" w:eastAsia="仿宋_GB2312"/>
          <w:sz w:val="32"/>
          <w:szCs w:val="32"/>
          <w:lang w:eastAsia="zh-CN"/>
        </w:rPr>
        <w:t>投诉人</w:t>
      </w:r>
      <w:r>
        <w:rPr>
          <w:rFonts w:hint="eastAsia" w:ascii="仿宋_GB2312" w:eastAsia="仿宋_GB2312"/>
          <w:sz w:val="32"/>
          <w:szCs w:val="32"/>
        </w:rPr>
        <w:t>于5月28日获取招标文件</w:t>
      </w:r>
      <w:r>
        <w:rPr>
          <w:rFonts w:hint="eastAsia" w:ascii="仿宋_GB2312" w:eastAsia="仿宋_GB2312"/>
          <w:sz w:val="32"/>
          <w:szCs w:val="32"/>
          <w:lang w:val="en-US" w:eastAsia="zh-CN"/>
        </w:rPr>
        <w:t>。</w:t>
      </w:r>
      <w:r>
        <w:rPr>
          <w:rFonts w:hint="eastAsia" w:ascii="仿宋_GB2312" w:eastAsia="仿宋_GB2312"/>
          <w:sz w:val="32"/>
          <w:szCs w:val="32"/>
          <w:lang w:eastAsia="zh-CN"/>
        </w:rPr>
        <w:t>投诉人</w:t>
      </w:r>
      <w:r>
        <w:rPr>
          <w:rFonts w:hint="eastAsia" w:ascii="仿宋_GB2312" w:eastAsia="仿宋_GB2312"/>
          <w:sz w:val="32"/>
          <w:szCs w:val="32"/>
        </w:rPr>
        <w:t>认为招标文件内容损害其利益，应在法定时间内提出，而</w:t>
      </w:r>
      <w:r>
        <w:rPr>
          <w:rFonts w:hint="eastAsia" w:ascii="仿宋_GB2312" w:eastAsia="仿宋_GB2312"/>
          <w:sz w:val="32"/>
          <w:szCs w:val="32"/>
          <w:lang w:eastAsia="zh-CN"/>
        </w:rPr>
        <w:t>投诉人</w:t>
      </w:r>
      <w:r>
        <w:rPr>
          <w:rFonts w:hint="eastAsia" w:ascii="仿宋_GB2312" w:eastAsia="仿宋_GB2312"/>
          <w:sz w:val="32"/>
          <w:szCs w:val="32"/>
        </w:rPr>
        <w:t>提出质疑时间为2020年7月7日，无论从其报名时间还是变更公告截止时间起算，都已经超过法定质疑期限。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6：评审专家由采购人从江西省政府采购办专家库中随机抽取，抽取过程全程监控(万载县公共资源交易中心专家抽取监控可查)。此项目三位评审专家在此之前参加了另一个项目评审，只能说明巧合，并不能说明专家抽取不公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投诉事项7-11：根据投诉人提供的证明材料，不能认定被质疑供应商评审结果有误。本次评审在全程监控下进行，评审专家对评审结果进行了复议，复议后评审结果未发生改变。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投诉事项12: 复议过程全程受监控。评审专家以投标人递交的投标文件为复议依据。由于原件在评审结束后归还投标人，评审专家认为复议时重新提交的原件来核定事实则无说服力，故未开封原件包裹。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投诉事项13：根据质疑人提供的证明材料的情况，不能认定投标人有异常报价行为。本项目所有投标供应商的报价均未超过预算控制价，符合招标文件要求。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投诉事项14：评审委员会各成员独立进行评审。投诉人的最后得分经过专家综合评审得出。根据投诉人提供的事实材料，不能认定评审委员会对投诉人有“不合理扣分”情况。</w:t>
      </w:r>
    </w:p>
    <w:p>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处理依据及结果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机关在处理投诉期间同时启动了对该项目的监督检查，根据《政府采购质疑和投诉办法》(财政部令第94号)的相关规定，为依法依规、公平公正处理本投诉事项，切实维护各有关当事人利益，查阅了本项目招标文件、投标文件、专家评审报告等资料，分别对采购人、采购代理机构及相关专业部门进行了询问。现本项目已调查结束，就所投诉事项做出如下处理：</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(一)投诉事项的处理</w:t>
      </w:r>
    </w:p>
    <w:p>
      <w:pPr>
        <w:numPr>
          <w:ilvl w:val="0"/>
          <w:numId w:val="2"/>
        </w:numPr>
        <w:spacing w:line="600" w:lineRule="exact"/>
        <w:ind w:firstLine="643" w:firstLineChars="200"/>
        <w:rPr>
          <w:rFonts w:ascii="仿宋_GB2312" w:eastAsia="仿宋_GB2312"/>
          <w:sz w:val="32"/>
          <w:szCs w:val="32"/>
        </w:rPr>
      </w:pPr>
      <w:r>
        <w:rPr>
          <w:rFonts w:hint="eastAsia" w:ascii="仿宋_GB2312" w:eastAsia="仿宋_GB2312"/>
          <w:b/>
          <w:bCs/>
          <w:sz w:val="32"/>
          <w:szCs w:val="32"/>
        </w:rPr>
        <w:t>投诉事项1-5：</w:t>
      </w:r>
      <w:r>
        <w:rPr>
          <w:rFonts w:hint="eastAsia" w:ascii="仿宋_GB2312" w:eastAsia="仿宋_GB2312"/>
          <w:sz w:val="32"/>
          <w:szCs w:val="32"/>
        </w:rPr>
        <w:t>投诉人称“项目立项流程存在缺陷”。经调查，采购单位于2020年5月28发布本项目采购公告，于6月5日发布变更公告，</w:t>
      </w:r>
      <w:r>
        <w:rPr>
          <w:rFonts w:hint="eastAsia" w:ascii="仿宋_GB2312" w:eastAsia="仿宋_GB2312"/>
          <w:sz w:val="32"/>
          <w:szCs w:val="32"/>
          <w:lang w:eastAsia="zh-CN"/>
        </w:rPr>
        <w:t>投诉人于</w:t>
      </w:r>
      <w:r>
        <w:rPr>
          <w:rFonts w:ascii="仿宋" w:hAnsi="仿宋" w:eastAsia="仿宋"/>
          <w:sz w:val="32"/>
          <w:szCs w:val="32"/>
        </w:rPr>
        <w:t>5</w:t>
      </w:r>
      <w:r>
        <w:rPr>
          <w:rFonts w:hint="eastAsia" w:ascii="仿宋" w:hAnsi="仿宋" w:eastAsia="仿宋"/>
          <w:sz w:val="32"/>
          <w:szCs w:val="32"/>
        </w:rPr>
        <w:t>月</w:t>
      </w:r>
      <w:r>
        <w:rPr>
          <w:rFonts w:ascii="仿宋" w:hAnsi="仿宋" w:eastAsia="仿宋"/>
          <w:sz w:val="32"/>
          <w:szCs w:val="32"/>
        </w:rPr>
        <w:t>28</w:t>
      </w:r>
      <w:r>
        <w:rPr>
          <w:rFonts w:hint="eastAsia" w:ascii="仿宋" w:hAnsi="仿宋" w:eastAsia="仿宋"/>
          <w:sz w:val="32"/>
          <w:szCs w:val="32"/>
        </w:rPr>
        <w:t>日获取招标文件，</w:t>
      </w:r>
      <w:r>
        <w:rPr>
          <w:rFonts w:hint="eastAsia" w:ascii="仿宋_GB2312" w:eastAsia="仿宋_GB2312"/>
          <w:sz w:val="32"/>
          <w:szCs w:val="32"/>
        </w:rPr>
        <w:t>提出质疑时间为2020年7月7日，已超过法定质疑期限，因此投诉事项1-5属于无效投诉。</w:t>
      </w:r>
    </w:p>
    <w:p>
      <w:pPr>
        <w:numPr>
          <w:ilvl w:val="0"/>
          <w:numId w:val="2"/>
        </w:numPr>
        <w:spacing w:line="600" w:lineRule="exact"/>
        <w:ind w:firstLine="643" w:firstLineChars="200"/>
        <w:rPr>
          <w:rFonts w:ascii="仿宋_GB2312" w:eastAsia="仿宋_GB2312"/>
          <w:sz w:val="32"/>
          <w:szCs w:val="32"/>
        </w:rPr>
      </w:pPr>
      <w:r>
        <w:rPr>
          <w:rFonts w:hint="eastAsia" w:ascii="仿宋_GB2312" w:eastAsia="仿宋_GB2312"/>
          <w:b/>
          <w:bCs/>
          <w:sz w:val="32"/>
          <w:szCs w:val="32"/>
        </w:rPr>
        <w:t>投诉事项6</w:t>
      </w:r>
      <w:r>
        <w:rPr>
          <w:rFonts w:hint="eastAsia" w:ascii="仿宋_GB2312" w:eastAsia="仿宋_GB2312"/>
          <w:sz w:val="32"/>
          <w:szCs w:val="32"/>
        </w:rPr>
        <w:t>：投诉人对评审专家抽取公正性存疑。经调查，评审专家的抽取过程是在全程监控的情况下，由采购人从江西省政府采购专家库随机抽取，不存在不公正情形。投诉事项缺乏事实依据，投诉事项不成立。</w:t>
      </w:r>
    </w:p>
    <w:p>
      <w:pPr>
        <w:numPr>
          <w:ilvl w:val="0"/>
          <w:numId w:val="2"/>
        </w:numPr>
        <w:spacing w:line="600" w:lineRule="exact"/>
        <w:ind w:firstLine="643" w:firstLineChars="200"/>
        <w:rPr>
          <w:rFonts w:ascii="仿宋_GB2312" w:eastAsia="仿宋_GB2312"/>
          <w:sz w:val="32"/>
          <w:szCs w:val="32"/>
        </w:rPr>
      </w:pPr>
      <w:r>
        <w:rPr>
          <w:rFonts w:hint="eastAsia" w:ascii="仿宋_GB2312" w:eastAsia="仿宋_GB2312"/>
          <w:b/>
          <w:bCs/>
          <w:sz w:val="32"/>
          <w:szCs w:val="32"/>
        </w:rPr>
        <w:t>投诉事项7-9：</w:t>
      </w:r>
      <w:r>
        <w:rPr>
          <w:rFonts w:hint="eastAsia" w:ascii="仿宋_GB2312" w:eastAsia="仿宋_GB2312"/>
          <w:sz w:val="32"/>
          <w:szCs w:val="32"/>
        </w:rPr>
        <w:t>评分标准中3.2.2“具有水域(河道)企业服务资质证书得2分[评审依据：投标人提供的相关材料扫描件(开标时提供原件查验)，未提供原件不得分]”</w:t>
      </w:r>
      <w:r>
        <w:rPr>
          <w:rFonts w:hint="eastAsia" w:ascii="仿宋_GB2312" w:eastAsia="仿宋_GB2312"/>
          <w:color w:val="0000FF"/>
          <w:sz w:val="32"/>
          <w:szCs w:val="32"/>
        </w:rPr>
        <w:t>、</w:t>
      </w:r>
      <w:r>
        <w:rPr>
          <w:rFonts w:hint="eastAsia" w:ascii="仿宋_GB2312" w:eastAsia="仿宋_GB2312"/>
          <w:sz w:val="32"/>
          <w:szCs w:val="32"/>
        </w:rPr>
        <w:t>评分标准中3.4“投标人拟投入项目总负责人具有与本项目相关的高级职称得3分。[评审依据：提供拟投入项目负责人的资质证书的扫描件、......]”。经调查，评审专家在评标及复议中一致认为，无锡市金沙田科技有限公司是按评审要求提供的水域(河道)企业服务资质原件及项目负责人高级职称证书的扫描件，评审依据中并未要求投标供应商提供具体哪个部门颁发的证件及证书，所以评审专家是按评审依据打的分。评分标准中3.6中“投标人有突发事件及应急处理能力，提供项目人员中具有应急救护红十字救护员资格证的一个得0.5分，最高分得6分”，经调查取证，</w:t>
      </w:r>
      <w:r>
        <w:rPr>
          <w:rFonts w:hint="eastAsia" w:ascii="仿宋_GB2312" w:eastAsia="仿宋_GB2312"/>
          <w:sz w:val="32"/>
          <w:szCs w:val="32"/>
          <w:lang w:eastAsia="zh-CN"/>
        </w:rPr>
        <w:t>投诉人</w:t>
      </w:r>
      <w:r>
        <w:rPr>
          <w:rFonts w:hint="eastAsia" w:ascii="仿宋_GB2312" w:eastAsia="仿宋_GB2312"/>
          <w:sz w:val="32"/>
          <w:szCs w:val="32"/>
        </w:rPr>
        <w:t>对东莞家宝园林绿化有限公司红十字救护员证书不合规的质疑，上饶市广信区红十字会已证明东莞家宝园林绿化有限公司红十字救护员证有效。投诉事项缺乏事实依据，投诉事项不成立。</w:t>
      </w:r>
    </w:p>
    <w:p>
      <w:pPr>
        <w:numPr>
          <w:ilvl w:val="0"/>
          <w:numId w:val="2"/>
        </w:numPr>
        <w:spacing w:line="600" w:lineRule="exact"/>
        <w:ind w:firstLine="643" w:firstLineChars="200"/>
        <w:rPr>
          <w:rFonts w:ascii="仿宋_GB2312" w:eastAsia="仿宋_GB2312"/>
          <w:sz w:val="32"/>
          <w:szCs w:val="32"/>
        </w:rPr>
      </w:pPr>
      <w:r>
        <w:rPr>
          <w:rFonts w:hint="eastAsia" w:ascii="仿宋_GB2312" w:eastAsia="仿宋_GB2312"/>
          <w:b/>
          <w:bCs/>
          <w:sz w:val="32"/>
          <w:szCs w:val="32"/>
        </w:rPr>
        <w:t>投诉事项10-11：</w:t>
      </w:r>
      <w:r>
        <w:rPr>
          <w:rFonts w:hint="eastAsia" w:ascii="仿宋_GB2312" w:eastAsia="仿宋_GB2312"/>
          <w:sz w:val="32"/>
          <w:szCs w:val="32"/>
        </w:rPr>
        <w:t>投诉人称项目评审过程和结果有失公平公正，“评审对无锡市金沙田及东莞家宝园林的报价明细评分有误”、“评审对无锡市金沙田及东莞家宝园林的智慧环卫系统评分有误”。经调查，本项目的评标工作是由依法组建的评标委员会负责组织进行的，在评标过程中，评标委员会是根据本项目采购文件所载明的评审方法和标准对各投标人的投标文件响应以及相关材料进行了客观、公正的评审后得出的评审结果。投诉事项缺乏事实依据，投诉事项不成立。</w:t>
      </w:r>
    </w:p>
    <w:p>
      <w:pPr>
        <w:numPr>
          <w:ilvl w:val="0"/>
          <w:numId w:val="2"/>
        </w:numPr>
        <w:spacing w:line="600" w:lineRule="exact"/>
        <w:ind w:firstLine="643" w:firstLineChars="200"/>
        <w:rPr>
          <w:rFonts w:ascii="仿宋_GB2312" w:eastAsia="仿宋_GB2312"/>
          <w:sz w:val="32"/>
          <w:szCs w:val="32"/>
        </w:rPr>
      </w:pPr>
      <w:r>
        <w:rPr>
          <w:rFonts w:hint="eastAsia" w:ascii="仿宋_GB2312" w:eastAsia="仿宋_GB2312"/>
          <w:b/>
          <w:bCs/>
          <w:sz w:val="32"/>
          <w:szCs w:val="32"/>
        </w:rPr>
        <w:t>投诉事项12：</w:t>
      </w:r>
      <w:r>
        <w:rPr>
          <w:rFonts w:hint="eastAsia" w:ascii="仿宋_GB2312" w:eastAsia="仿宋_GB2312"/>
          <w:sz w:val="32"/>
          <w:szCs w:val="32"/>
        </w:rPr>
        <w:t>投诉人对6月29日进行的复议过程存疑点。2020年6月29日，经采购人请求，万载县财政局同意采购人在宜春市公共资源交易中心邀请原评审委员会成员对碧桂园生活服务集团股份有限公司提出的《评标结果异议函》进行了复议，评审专家以投标人递交的投标文件为复议依据，评审专家认为，由于评标原件在6月22日离开监控区域已交还各投标人，6月29日以重新提交的原件来核定事实已无说服力。评审专家再次根据采购文件所载明的评审方法和标准对各投标人的投标文件响应以及相关材料等异议事项进行了认真复议，复议中并未发现《政府采购货物和服务招标投标管理办法》(财政部令第87号)第六十四条中规定的四种情形，所以评审专家维持原评审结果不变。投诉事项缺乏事实依据，投诉事项不成立。</w:t>
      </w:r>
    </w:p>
    <w:p>
      <w:pPr>
        <w:numPr>
          <w:ilvl w:val="0"/>
          <w:numId w:val="2"/>
        </w:numPr>
        <w:spacing w:line="600" w:lineRule="exact"/>
        <w:ind w:firstLine="643" w:firstLineChars="200"/>
        <w:rPr>
          <w:rFonts w:ascii="仿宋_GB2312" w:eastAsia="仿宋_GB2312"/>
          <w:sz w:val="32"/>
          <w:szCs w:val="32"/>
        </w:rPr>
      </w:pPr>
      <w:r>
        <w:rPr>
          <w:rFonts w:hint="eastAsia" w:ascii="仿宋_GB2312" w:eastAsia="仿宋_GB2312"/>
          <w:b/>
          <w:bCs/>
          <w:sz w:val="32"/>
          <w:szCs w:val="32"/>
        </w:rPr>
        <w:t>投诉事项13：</w:t>
      </w:r>
      <w:r>
        <w:rPr>
          <w:rFonts w:hint="eastAsia" w:ascii="仿宋_GB2312" w:eastAsia="仿宋_GB2312"/>
          <w:sz w:val="32"/>
          <w:szCs w:val="32"/>
        </w:rPr>
        <w:t>本次投标活动存在多位投标人异常报价行为、</w:t>
      </w:r>
      <w:r>
        <w:rPr>
          <w:rFonts w:hint="eastAsia" w:ascii="仿宋_GB2312" w:eastAsia="仿宋_GB2312"/>
          <w:b/>
          <w:bCs/>
          <w:sz w:val="32"/>
          <w:szCs w:val="32"/>
        </w:rPr>
        <w:t>投诉事项14</w:t>
      </w:r>
      <w:r>
        <w:rPr>
          <w:rFonts w:hint="eastAsia" w:ascii="仿宋_GB2312" w:eastAsia="仿宋_GB2312"/>
          <w:sz w:val="32"/>
          <w:szCs w:val="32"/>
        </w:rPr>
        <w:t>：不合理扣分。经调查，本项目的评标工作是由依法组建的评标委员会负责组织进行的，在评标过程中，评标委员会是根据本项目采购文件所载明的评审方法和标准对各投标人的投标文件响应以及相关材料进行了客观、公正的评审后得出的评审结果。投诉事项13-14缺乏事实依据，投诉事项不成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综上所述，根据《政府采购质疑和投诉办法》(财政部令第94号)第二十九条第二款“投诉事项缺乏事实依据，投诉事项不成立”的规定，投诉人的以上投诉事项均不成立，予以驳回。</w:t>
      </w:r>
    </w:p>
    <w:p>
      <w:pPr>
        <w:numPr>
          <w:ilvl w:val="0"/>
          <w:numId w:val="3"/>
        </w:numPr>
        <w:spacing w:line="600" w:lineRule="exact"/>
        <w:rPr>
          <w:rFonts w:ascii="仿宋_GB2312" w:eastAsia="仿宋_GB2312"/>
          <w:b/>
          <w:bCs/>
          <w:sz w:val="32"/>
          <w:szCs w:val="32"/>
        </w:rPr>
      </w:pPr>
      <w:r>
        <w:rPr>
          <w:rFonts w:hint="eastAsia" w:ascii="仿宋_GB2312" w:eastAsia="仿宋_GB2312"/>
          <w:b/>
          <w:bCs/>
          <w:sz w:val="32"/>
          <w:szCs w:val="32"/>
        </w:rPr>
        <w:t>监督检查的处理</w:t>
      </w:r>
    </w:p>
    <w:p>
      <w:pPr>
        <w:tabs>
          <w:tab w:val="left" w:pos="630"/>
        </w:tabs>
        <w:spacing w:line="600" w:lineRule="exact"/>
        <w:ind w:firstLine="627" w:firstLineChars="196"/>
        <w:rPr>
          <w:rFonts w:ascii="仿宋_GB2312" w:eastAsia="仿宋_GB2312"/>
          <w:b/>
          <w:bCs/>
          <w:sz w:val="32"/>
          <w:szCs w:val="32"/>
        </w:rPr>
      </w:pPr>
      <w:r>
        <w:rPr>
          <w:rFonts w:hint="eastAsia" w:ascii="仿宋_GB2312" w:eastAsia="仿宋_GB2312"/>
          <w:sz w:val="32"/>
          <w:szCs w:val="32"/>
        </w:rPr>
        <w:t>在本项目的监督检查过程中，通过对招标文件全面审查发现：</w:t>
      </w:r>
    </w:p>
    <w:p>
      <w:pPr>
        <w:numPr>
          <w:ilvl w:val="0"/>
          <w:numId w:val="4"/>
        </w:numPr>
        <w:tabs>
          <w:tab w:val="left" w:pos="630"/>
        </w:tabs>
        <w:spacing w:line="600" w:lineRule="exact"/>
        <w:ind w:firstLine="640" w:firstLineChars="200"/>
        <w:rPr>
          <w:rFonts w:ascii="仿宋_GB2312" w:eastAsia="仿宋_GB2312"/>
          <w:sz w:val="32"/>
          <w:szCs w:val="32"/>
        </w:rPr>
      </w:pPr>
      <w:r>
        <w:rPr>
          <w:rFonts w:hint="eastAsia" w:ascii="仿宋_GB2312" w:eastAsia="仿宋_GB2312"/>
          <w:sz w:val="32"/>
          <w:szCs w:val="32"/>
        </w:rPr>
        <w:t>项目属性选择错误。通过审查招标文件发现，采购单位将“万载县城镇(乡)环卫一体化采购项目”确定为特许经营权采购(建设-运营-移交)与实际采购内容不相符，违反了《基础设施和公用事业特许经营管理办法》(2015年4月25日国家发展改革委、财政部、住房城乡建设部、交通运输部、水利部、人民银行令第25号发布)第三条的规定。本项目的实际采购内容为设备投入、服务和移交，应属政府购买服务范畴，政府购买服务期限不超过3年，但此项目服务期为20年，违反了《政府购买服务管理办法》(财政部令102号)第二十四条的规定。</w:t>
      </w:r>
    </w:p>
    <w:p>
      <w:pPr>
        <w:numPr>
          <w:ilvl w:val="0"/>
          <w:numId w:val="4"/>
        </w:numPr>
        <w:tabs>
          <w:tab w:val="left" w:pos="630"/>
        </w:tabs>
        <w:spacing w:line="600" w:lineRule="exact"/>
        <w:ind w:firstLine="640" w:firstLineChars="200"/>
        <w:rPr>
          <w:rFonts w:ascii="仿宋_GB2312" w:eastAsia="仿宋_GB2312"/>
          <w:sz w:val="32"/>
          <w:szCs w:val="32"/>
        </w:rPr>
      </w:pPr>
      <w:r>
        <w:rPr>
          <w:rFonts w:hint="eastAsia" w:ascii="仿宋_GB2312" w:eastAsia="仿宋_GB2312"/>
          <w:sz w:val="32"/>
          <w:szCs w:val="32"/>
        </w:rPr>
        <w:t>未落实节能环保政策。通过审查招标文件发现，采购文件第二章第10点“政府采购政策支持”中没有反映节能环保政策，违反了《中华人民共和国政府采购法》第九条及《中华人民共和国政府采购法实施条例》第六条的规定。</w:t>
      </w:r>
    </w:p>
    <w:p>
      <w:pPr>
        <w:tabs>
          <w:tab w:val="left" w:pos="630"/>
        </w:tabs>
        <w:spacing w:line="600" w:lineRule="exact"/>
        <w:ind w:firstLine="627" w:firstLineChars="196"/>
        <w:rPr>
          <w:rFonts w:ascii="仿宋_GB2312" w:eastAsia="仿宋_GB2312"/>
          <w:sz w:val="32"/>
          <w:szCs w:val="32"/>
        </w:rPr>
      </w:pPr>
      <w:r>
        <w:rPr>
          <w:rFonts w:hint="eastAsia" w:ascii="仿宋_GB2312" w:eastAsia="仿宋_GB2312"/>
          <w:sz w:val="32"/>
          <w:szCs w:val="32"/>
        </w:rPr>
        <w:t>3、以不合理的条件对供应商实行差别待遇或者歧视待遇。通过审查招标文件发现，采购文件第六章评标标准商务部分3.3.2中“一人拥有5项与本项目相关的不同岗位职业资格证书的每一人得1分，最多得5分”及3.6中“投标人有突发事件及应急处理能力，提供项目人员中具有应急救护红十字救护员资格证的一个得0.5分，最高分得6分”，这两个商务条件的设定与本项目的采购需求和履行合同没有关系。违反了《中华人民共和国政府采购法实施条例》第二十条第二项及《中华人民共和国政府采购法》第七十一条第三项的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上监督检查中发现的采购人和采购代理机构违法、违规行为影响了采购公正，根据《中华人民共和国政府采购法》第三十六条第二项的规定，应予废标；根据《中华人民共和国政府采购法》第三十七条及第七十一条，对采购人和采购代理机构予以警告，责令采购人修改招标文件，重新组织采购。</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六、其他补充事宜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如对上述处理决定不服，可在本决定书送达之日起60日内向万载县政府法制部门或者宜春市财政局申请行政复议，也可以在本决定书送达之日起6个月内向同级人民法院提起行政诉讼。</w:t>
      </w: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r>
        <w:rPr>
          <w:rFonts w:hint="eastAsia" w:ascii="仿宋_GB2312" w:eastAsia="仿宋_GB2312"/>
          <w:sz w:val="32"/>
          <w:szCs w:val="32"/>
        </w:rPr>
        <w:t>万载县财政局</w:t>
      </w:r>
    </w:p>
    <w:p>
      <w:pPr>
        <w:spacing w:line="600" w:lineRule="exact"/>
        <w:ind w:firstLine="5600" w:firstLineChars="1750"/>
        <w:rPr>
          <w:rFonts w:ascii="仿宋_GB2312" w:eastAsia="仿宋_GB2312"/>
          <w:sz w:val="32"/>
          <w:szCs w:val="32"/>
        </w:rPr>
      </w:pPr>
      <w:r>
        <w:rPr>
          <w:rFonts w:hint="eastAsia" w:ascii="仿宋_GB2312" w:eastAsia="仿宋_GB2312"/>
          <w:sz w:val="32"/>
          <w:szCs w:val="32"/>
        </w:rPr>
        <w:t>2020年7月31日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pStyle w:val="11"/>
        <w:ind w:firstLine="0" w:firstLineChars="0"/>
      </w:pPr>
      <w:bookmarkStart w:id="0" w:name="_GoBack"/>
      <w:bookmarkEnd w:id="0"/>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11A1C"/>
    <w:multiLevelType w:val="singleLevel"/>
    <w:tmpl w:val="99111A1C"/>
    <w:lvl w:ilvl="0" w:tentative="0">
      <w:start w:val="1"/>
      <w:numFmt w:val="decimal"/>
      <w:suff w:val="nothing"/>
      <w:lvlText w:val="%1、"/>
      <w:lvlJc w:val="left"/>
    </w:lvl>
  </w:abstractNum>
  <w:abstractNum w:abstractNumId="1">
    <w:nsid w:val="02F886E2"/>
    <w:multiLevelType w:val="singleLevel"/>
    <w:tmpl w:val="02F886E2"/>
    <w:lvl w:ilvl="0" w:tentative="0">
      <w:start w:val="5"/>
      <w:numFmt w:val="chineseCounting"/>
      <w:suff w:val="nothing"/>
      <w:lvlText w:val="%1、"/>
      <w:lvlJc w:val="left"/>
      <w:rPr>
        <w:rFonts w:hint="eastAsia"/>
      </w:rPr>
    </w:lvl>
  </w:abstractNum>
  <w:abstractNum w:abstractNumId="2">
    <w:nsid w:val="1C3CA7FC"/>
    <w:multiLevelType w:val="singleLevel"/>
    <w:tmpl w:val="1C3CA7FC"/>
    <w:lvl w:ilvl="0" w:tentative="0">
      <w:start w:val="1"/>
      <w:numFmt w:val="decimal"/>
      <w:suff w:val="nothing"/>
      <w:lvlText w:val="%1、"/>
      <w:lvlJc w:val="left"/>
    </w:lvl>
  </w:abstractNum>
  <w:abstractNum w:abstractNumId="3">
    <w:nsid w:val="5503AD02"/>
    <w:multiLevelType w:val="singleLevel"/>
    <w:tmpl w:val="5503AD02"/>
    <w:lvl w:ilvl="0" w:tentative="0">
      <w:start w:val="2"/>
      <w:numFmt w:val="chineseCounting"/>
      <w:suff w:val="nothing"/>
      <w:lvlText w:val="（%1）"/>
      <w:lvlJc w:val="left"/>
      <w:pPr>
        <w:ind w:left="640" w:firstLine="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8D15471"/>
    <w:rsid w:val="000422B1"/>
    <w:rsid w:val="000D32CD"/>
    <w:rsid w:val="000F3ABA"/>
    <w:rsid w:val="001315F3"/>
    <w:rsid w:val="001E47A4"/>
    <w:rsid w:val="002061C3"/>
    <w:rsid w:val="002B61D3"/>
    <w:rsid w:val="00401DAD"/>
    <w:rsid w:val="00537DB1"/>
    <w:rsid w:val="00560B49"/>
    <w:rsid w:val="007156C3"/>
    <w:rsid w:val="0073083F"/>
    <w:rsid w:val="007A103F"/>
    <w:rsid w:val="007E35A0"/>
    <w:rsid w:val="008A596D"/>
    <w:rsid w:val="00A671F8"/>
    <w:rsid w:val="00A76D12"/>
    <w:rsid w:val="00B16953"/>
    <w:rsid w:val="00BB0B4F"/>
    <w:rsid w:val="00C320DC"/>
    <w:rsid w:val="00C679B1"/>
    <w:rsid w:val="00CD54F4"/>
    <w:rsid w:val="00DC4222"/>
    <w:rsid w:val="00DF1979"/>
    <w:rsid w:val="00E321C6"/>
    <w:rsid w:val="00E52794"/>
    <w:rsid w:val="00EA7713"/>
    <w:rsid w:val="00F01B69"/>
    <w:rsid w:val="00F03FD5"/>
    <w:rsid w:val="00F76824"/>
    <w:rsid w:val="00FB7A04"/>
    <w:rsid w:val="00FD7D3B"/>
    <w:rsid w:val="01604D5B"/>
    <w:rsid w:val="02A77F42"/>
    <w:rsid w:val="03C27333"/>
    <w:rsid w:val="03FC1229"/>
    <w:rsid w:val="069A7B91"/>
    <w:rsid w:val="06A962CB"/>
    <w:rsid w:val="06AD2866"/>
    <w:rsid w:val="0A586B73"/>
    <w:rsid w:val="0D9C69D4"/>
    <w:rsid w:val="119125F7"/>
    <w:rsid w:val="131A62FB"/>
    <w:rsid w:val="132633FC"/>
    <w:rsid w:val="15EC3008"/>
    <w:rsid w:val="16022022"/>
    <w:rsid w:val="17557F6E"/>
    <w:rsid w:val="175B211F"/>
    <w:rsid w:val="177C303C"/>
    <w:rsid w:val="18D15471"/>
    <w:rsid w:val="1AA71E4E"/>
    <w:rsid w:val="1AC66B5B"/>
    <w:rsid w:val="1B9636FC"/>
    <w:rsid w:val="1BC30B32"/>
    <w:rsid w:val="1C4456A0"/>
    <w:rsid w:val="1DE06E35"/>
    <w:rsid w:val="1F8E17EE"/>
    <w:rsid w:val="20984C66"/>
    <w:rsid w:val="21081BEA"/>
    <w:rsid w:val="22D105CD"/>
    <w:rsid w:val="24220618"/>
    <w:rsid w:val="24C65738"/>
    <w:rsid w:val="282D50AD"/>
    <w:rsid w:val="29454ED7"/>
    <w:rsid w:val="2B0D4717"/>
    <w:rsid w:val="2F8C47ED"/>
    <w:rsid w:val="2FF7564B"/>
    <w:rsid w:val="33D736BB"/>
    <w:rsid w:val="358E36C0"/>
    <w:rsid w:val="36642876"/>
    <w:rsid w:val="39AF5D6D"/>
    <w:rsid w:val="3B8B4971"/>
    <w:rsid w:val="3BE469D5"/>
    <w:rsid w:val="3C4D7CB4"/>
    <w:rsid w:val="3D5E4B8E"/>
    <w:rsid w:val="3FA0600C"/>
    <w:rsid w:val="468339F6"/>
    <w:rsid w:val="4703324C"/>
    <w:rsid w:val="477C32E2"/>
    <w:rsid w:val="49685DB1"/>
    <w:rsid w:val="4BC43945"/>
    <w:rsid w:val="4CA10763"/>
    <w:rsid w:val="4E413645"/>
    <w:rsid w:val="513F16B0"/>
    <w:rsid w:val="51D311F6"/>
    <w:rsid w:val="51EC6DB4"/>
    <w:rsid w:val="52BF2E6D"/>
    <w:rsid w:val="55CA76CC"/>
    <w:rsid w:val="563826AE"/>
    <w:rsid w:val="57F7010D"/>
    <w:rsid w:val="5A9B516C"/>
    <w:rsid w:val="5AAD3088"/>
    <w:rsid w:val="5E5C66F7"/>
    <w:rsid w:val="61C90C9D"/>
    <w:rsid w:val="63452E3E"/>
    <w:rsid w:val="68F70C36"/>
    <w:rsid w:val="6A8870A3"/>
    <w:rsid w:val="6B942113"/>
    <w:rsid w:val="6CD73BF5"/>
    <w:rsid w:val="6D446728"/>
    <w:rsid w:val="70156D56"/>
    <w:rsid w:val="716441A8"/>
    <w:rsid w:val="72882E0F"/>
    <w:rsid w:val="73116FA2"/>
    <w:rsid w:val="734A6FDC"/>
    <w:rsid w:val="75F344F1"/>
    <w:rsid w:val="764531DA"/>
    <w:rsid w:val="764D28B3"/>
    <w:rsid w:val="76D441B6"/>
    <w:rsid w:val="7734293B"/>
    <w:rsid w:val="77622B02"/>
    <w:rsid w:val="7DA777AC"/>
    <w:rsid w:val="7E2F7D47"/>
    <w:rsid w:val="7E630597"/>
    <w:rsid w:val="7E971ABC"/>
    <w:rsid w:val="7FAB5B8F"/>
    <w:rsid w:val="7FC831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paragraph" w:customStyle="1" w:styleId="10">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正文 + 仿宋_GB2312"/>
    <w:basedOn w:val="1"/>
    <w:qFormat/>
    <w:uiPriority w:val="0"/>
    <w:pPr>
      <w:widowControl/>
      <w:shd w:val="clear" w:color="auto" w:fill="FFFFFF"/>
      <w:spacing w:line="480" w:lineRule="auto"/>
      <w:ind w:firstLine="640" w:firstLineChars="200"/>
    </w:pPr>
    <w:rPr>
      <w:rFonts w:ascii="仿宋_GB2312" w:hAnsi="宋体" w:eastAsia="仿宋_GB2312"/>
      <w:color w:val="3E3936"/>
      <w:kern w:val="0"/>
      <w:sz w:val="32"/>
      <w:szCs w:val="32"/>
      <w:shd w:val="clear" w:color="auto" w:fill="FFFFFF"/>
    </w:rPr>
  </w:style>
  <w:style w:type="paragraph" w:styleId="12">
    <w:name w:val="List Paragraph"/>
    <w:basedOn w:val="1"/>
    <w:unhideWhenUsed/>
    <w:qFormat/>
    <w:uiPriority w:val="99"/>
    <w:pPr>
      <w:ind w:firstLine="420" w:firstLineChars="200"/>
    </w:pPr>
  </w:style>
  <w:style w:type="character" w:customStyle="1" w:styleId="13">
    <w:name w:val="日期 Char"/>
    <w:basedOn w:val="7"/>
    <w:link w:val="2"/>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665</Words>
  <Characters>3793</Characters>
  <Lines>31</Lines>
  <Paragraphs>8</Paragraphs>
  <TotalTime>0</TotalTime>
  <ScaleCrop>false</ScaleCrop>
  <LinksUpToDate>false</LinksUpToDate>
  <CharactersWithSpaces>4450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2019-10-17T03:34:00Z</dcterms:created>
  <dc:creator>Administrator</dc:creator>
  <cp:lastModifiedBy>Administrator</cp:lastModifiedBy>
  <cp:lastPrinted>2020-07-31T07:39:00Z</cp:lastPrinted>
  <dcterms:modified xsi:type="dcterms:W3CDTF">2020-07-31T07:45:17Z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